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74545">
        <w:trPr>
          <w:trHeight w:hRule="exact" w:val="1666"/>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5543" w:type="dxa"/>
            <w:gridSpan w:val="4"/>
            <w:shd w:val="clear" w:color="000000" w:fill="FFFFFF"/>
            <w:tcMar>
              <w:left w:w="34" w:type="dxa"/>
              <w:right w:w="34" w:type="dxa"/>
            </w:tcMar>
          </w:tcPr>
          <w:p w:rsidR="00C74545" w:rsidRDefault="00B34A7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C74545">
        <w:trPr>
          <w:trHeight w:hRule="exact" w:val="585"/>
        </w:trPr>
        <w:tc>
          <w:tcPr>
            <w:tcW w:w="10221"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4545" w:rsidRDefault="00B34A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4545">
        <w:trPr>
          <w:trHeight w:hRule="exact" w:val="314"/>
        </w:trPr>
        <w:tc>
          <w:tcPr>
            <w:tcW w:w="10221"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74545">
        <w:trPr>
          <w:trHeight w:hRule="exact" w:val="211"/>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993" w:type="dxa"/>
          </w:tcPr>
          <w:p w:rsidR="00C74545" w:rsidRDefault="00C74545"/>
        </w:tc>
        <w:tc>
          <w:tcPr>
            <w:tcW w:w="2836" w:type="dxa"/>
          </w:tcPr>
          <w:p w:rsidR="00C74545" w:rsidRDefault="00C74545"/>
        </w:tc>
      </w:tr>
      <w:tr w:rsidR="00C74545">
        <w:trPr>
          <w:trHeight w:hRule="exact" w:val="277"/>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3842" w:type="dxa"/>
            <w:gridSpan w:val="2"/>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УТВЕРЖДАЮ</w:t>
            </w:r>
          </w:p>
        </w:tc>
      </w:tr>
      <w:tr w:rsidR="00C74545">
        <w:trPr>
          <w:trHeight w:hRule="exact" w:val="972"/>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3842" w:type="dxa"/>
            <w:gridSpan w:val="2"/>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4545" w:rsidRDefault="00C74545">
            <w:pPr>
              <w:spacing w:after="0" w:line="240" w:lineRule="auto"/>
              <w:jc w:val="center"/>
              <w:rPr>
                <w:sz w:val="24"/>
                <w:szCs w:val="24"/>
              </w:rPr>
            </w:pPr>
          </w:p>
          <w:p w:rsidR="00C74545" w:rsidRDefault="00B34A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4545">
        <w:trPr>
          <w:trHeight w:hRule="exact" w:val="277"/>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3842" w:type="dxa"/>
            <w:gridSpan w:val="2"/>
            <w:shd w:val="clear" w:color="000000" w:fill="FFFFFF"/>
            <w:tcMar>
              <w:left w:w="34" w:type="dxa"/>
              <w:right w:w="34" w:type="dxa"/>
            </w:tcMar>
          </w:tcPr>
          <w:p w:rsidR="00C74545" w:rsidRDefault="00B34A77">
            <w:pPr>
              <w:spacing w:after="0" w:line="240" w:lineRule="auto"/>
              <w:jc w:val="right"/>
              <w:rPr>
                <w:sz w:val="24"/>
                <w:szCs w:val="24"/>
              </w:rPr>
            </w:pPr>
            <w:r>
              <w:rPr>
                <w:rFonts w:ascii="Times New Roman" w:hAnsi="Times New Roman" w:cs="Times New Roman"/>
                <w:color w:val="000000"/>
                <w:sz w:val="24"/>
                <w:szCs w:val="24"/>
              </w:rPr>
              <w:t>28.03.2022</w:t>
            </w:r>
          </w:p>
        </w:tc>
      </w:tr>
      <w:tr w:rsidR="00C74545">
        <w:trPr>
          <w:trHeight w:hRule="exact" w:val="277"/>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993" w:type="dxa"/>
          </w:tcPr>
          <w:p w:rsidR="00C74545" w:rsidRDefault="00C74545"/>
        </w:tc>
        <w:tc>
          <w:tcPr>
            <w:tcW w:w="2836" w:type="dxa"/>
          </w:tcPr>
          <w:p w:rsidR="00C74545" w:rsidRDefault="00C74545"/>
        </w:tc>
      </w:tr>
      <w:tr w:rsidR="00C74545">
        <w:trPr>
          <w:trHeight w:hRule="exact" w:val="416"/>
        </w:trPr>
        <w:tc>
          <w:tcPr>
            <w:tcW w:w="10221"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4545">
        <w:trPr>
          <w:trHeight w:hRule="exact" w:val="1496"/>
        </w:trPr>
        <w:tc>
          <w:tcPr>
            <w:tcW w:w="426" w:type="dxa"/>
          </w:tcPr>
          <w:p w:rsidR="00C74545" w:rsidRDefault="00C74545"/>
        </w:tc>
        <w:tc>
          <w:tcPr>
            <w:tcW w:w="710" w:type="dxa"/>
          </w:tcPr>
          <w:p w:rsidR="00C74545" w:rsidRDefault="00C74545"/>
        </w:tc>
        <w:tc>
          <w:tcPr>
            <w:tcW w:w="1419" w:type="dxa"/>
          </w:tcPr>
          <w:p w:rsidR="00C74545" w:rsidRDefault="00C74545"/>
        </w:tc>
        <w:tc>
          <w:tcPr>
            <w:tcW w:w="4834" w:type="dxa"/>
            <w:gridSpan w:val="5"/>
            <w:shd w:val="clear" w:color="000000" w:fill="FFFFFF"/>
            <w:tcMar>
              <w:left w:w="34" w:type="dxa"/>
              <w:right w:w="34" w:type="dxa"/>
            </w:tcMar>
          </w:tcPr>
          <w:p w:rsidR="00C74545" w:rsidRDefault="00B34A77">
            <w:pPr>
              <w:spacing w:after="0" w:line="240" w:lineRule="auto"/>
              <w:jc w:val="center"/>
              <w:rPr>
                <w:sz w:val="32"/>
                <w:szCs w:val="32"/>
              </w:rPr>
            </w:pPr>
            <w:r>
              <w:rPr>
                <w:rFonts w:ascii="Times New Roman" w:hAnsi="Times New Roman" w:cs="Times New Roman"/>
                <w:color w:val="000000"/>
                <w:sz w:val="32"/>
                <w:szCs w:val="32"/>
              </w:rPr>
              <w:t>Проектирование и реализация адаптированной основной образовательной программы</w:t>
            </w:r>
          </w:p>
          <w:p w:rsidR="00C74545" w:rsidRDefault="00B34A77">
            <w:pPr>
              <w:spacing w:after="0" w:line="240" w:lineRule="auto"/>
              <w:jc w:val="center"/>
              <w:rPr>
                <w:sz w:val="32"/>
                <w:szCs w:val="32"/>
              </w:rPr>
            </w:pPr>
            <w:r>
              <w:rPr>
                <w:rFonts w:ascii="Times New Roman" w:hAnsi="Times New Roman" w:cs="Times New Roman"/>
                <w:color w:val="000000"/>
                <w:sz w:val="32"/>
                <w:szCs w:val="32"/>
              </w:rPr>
              <w:t>К.М.10.01</w:t>
            </w:r>
          </w:p>
        </w:tc>
        <w:tc>
          <w:tcPr>
            <w:tcW w:w="2836" w:type="dxa"/>
          </w:tcPr>
          <w:p w:rsidR="00C74545" w:rsidRDefault="00C74545"/>
        </w:tc>
      </w:tr>
      <w:tr w:rsidR="00C74545">
        <w:trPr>
          <w:trHeight w:hRule="exact" w:val="277"/>
        </w:trPr>
        <w:tc>
          <w:tcPr>
            <w:tcW w:w="10221"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4545">
        <w:trPr>
          <w:trHeight w:hRule="exact" w:val="1396"/>
        </w:trPr>
        <w:tc>
          <w:tcPr>
            <w:tcW w:w="426" w:type="dxa"/>
          </w:tcPr>
          <w:p w:rsidR="00C74545" w:rsidRDefault="00C74545"/>
        </w:tc>
        <w:tc>
          <w:tcPr>
            <w:tcW w:w="9795" w:type="dxa"/>
            <w:gridSpan w:val="8"/>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74545" w:rsidRDefault="00B34A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74545" w:rsidRDefault="00B34A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4545">
        <w:trPr>
          <w:trHeight w:hRule="exact" w:val="833"/>
        </w:trPr>
        <w:tc>
          <w:tcPr>
            <w:tcW w:w="10221"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4545">
        <w:trPr>
          <w:trHeight w:hRule="exact" w:val="277"/>
        </w:trPr>
        <w:tc>
          <w:tcPr>
            <w:tcW w:w="3984" w:type="dxa"/>
            <w:gridSpan w:val="4"/>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4545" w:rsidRDefault="00C74545"/>
        </w:tc>
        <w:tc>
          <w:tcPr>
            <w:tcW w:w="426" w:type="dxa"/>
          </w:tcPr>
          <w:p w:rsidR="00C74545" w:rsidRDefault="00C74545"/>
        </w:tc>
        <w:tc>
          <w:tcPr>
            <w:tcW w:w="1277" w:type="dxa"/>
          </w:tcPr>
          <w:p w:rsidR="00C74545" w:rsidRDefault="00C74545"/>
        </w:tc>
        <w:tc>
          <w:tcPr>
            <w:tcW w:w="993" w:type="dxa"/>
          </w:tcPr>
          <w:p w:rsidR="00C74545" w:rsidRDefault="00C74545"/>
        </w:tc>
        <w:tc>
          <w:tcPr>
            <w:tcW w:w="2836" w:type="dxa"/>
          </w:tcPr>
          <w:p w:rsidR="00C74545" w:rsidRDefault="00C74545"/>
        </w:tc>
      </w:tr>
      <w:tr w:rsidR="00C74545">
        <w:trPr>
          <w:trHeight w:hRule="exact" w:val="155"/>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993" w:type="dxa"/>
          </w:tcPr>
          <w:p w:rsidR="00C74545" w:rsidRDefault="00C74545"/>
        </w:tc>
        <w:tc>
          <w:tcPr>
            <w:tcW w:w="2836" w:type="dxa"/>
          </w:tcPr>
          <w:p w:rsidR="00C74545" w:rsidRDefault="00C74545"/>
        </w:tc>
      </w:tr>
      <w:tr w:rsidR="00C74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45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45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4545" w:rsidRDefault="00C745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C74545"/>
        </w:tc>
      </w:tr>
      <w:tr w:rsidR="00C74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74545">
        <w:trPr>
          <w:trHeight w:hRule="exact" w:val="402"/>
        </w:trPr>
        <w:tc>
          <w:tcPr>
            <w:tcW w:w="5118" w:type="dxa"/>
            <w:gridSpan w:val="6"/>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74545">
        <w:trPr>
          <w:trHeight w:hRule="exact" w:val="307"/>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5118" w:type="dxa"/>
            <w:gridSpan w:val="3"/>
            <w:vMerge/>
            <w:shd w:val="clear" w:color="000000" w:fill="FFFFFF"/>
            <w:tcMar>
              <w:left w:w="34" w:type="dxa"/>
              <w:right w:w="34" w:type="dxa"/>
            </w:tcMar>
          </w:tcPr>
          <w:p w:rsidR="00C74545" w:rsidRDefault="00C74545"/>
        </w:tc>
      </w:tr>
      <w:tr w:rsidR="00C74545">
        <w:trPr>
          <w:trHeight w:hRule="exact" w:val="1695"/>
        </w:trPr>
        <w:tc>
          <w:tcPr>
            <w:tcW w:w="426" w:type="dxa"/>
          </w:tcPr>
          <w:p w:rsidR="00C74545" w:rsidRDefault="00C74545"/>
        </w:tc>
        <w:tc>
          <w:tcPr>
            <w:tcW w:w="710" w:type="dxa"/>
          </w:tcPr>
          <w:p w:rsidR="00C74545" w:rsidRDefault="00C74545"/>
        </w:tc>
        <w:tc>
          <w:tcPr>
            <w:tcW w:w="1419" w:type="dxa"/>
          </w:tcPr>
          <w:p w:rsidR="00C74545" w:rsidRDefault="00C74545"/>
        </w:tc>
        <w:tc>
          <w:tcPr>
            <w:tcW w:w="1419" w:type="dxa"/>
          </w:tcPr>
          <w:p w:rsidR="00C74545" w:rsidRDefault="00C74545"/>
        </w:tc>
        <w:tc>
          <w:tcPr>
            <w:tcW w:w="710" w:type="dxa"/>
          </w:tcPr>
          <w:p w:rsidR="00C74545" w:rsidRDefault="00C74545"/>
        </w:tc>
        <w:tc>
          <w:tcPr>
            <w:tcW w:w="426" w:type="dxa"/>
          </w:tcPr>
          <w:p w:rsidR="00C74545" w:rsidRDefault="00C74545"/>
        </w:tc>
        <w:tc>
          <w:tcPr>
            <w:tcW w:w="1277" w:type="dxa"/>
          </w:tcPr>
          <w:p w:rsidR="00C74545" w:rsidRDefault="00C74545"/>
        </w:tc>
        <w:tc>
          <w:tcPr>
            <w:tcW w:w="993" w:type="dxa"/>
          </w:tcPr>
          <w:p w:rsidR="00C74545" w:rsidRDefault="00C74545"/>
        </w:tc>
        <w:tc>
          <w:tcPr>
            <w:tcW w:w="2836" w:type="dxa"/>
          </w:tcPr>
          <w:p w:rsidR="00C74545" w:rsidRDefault="00C74545"/>
        </w:tc>
      </w:tr>
      <w:tr w:rsidR="00C74545">
        <w:trPr>
          <w:trHeight w:hRule="exact" w:val="277"/>
        </w:trPr>
        <w:tc>
          <w:tcPr>
            <w:tcW w:w="10079"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4545">
        <w:trPr>
          <w:trHeight w:hRule="exact" w:val="1805"/>
        </w:trPr>
        <w:tc>
          <w:tcPr>
            <w:tcW w:w="10079" w:type="dxa"/>
            <w:gridSpan w:val="9"/>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4545" w:rsidRDefault="00C74545">
            <w:pPr>
              <w:spacing w:after="0" w:line="240" w:lineRule="auto"/>
              <w:jc w:val="center"/>
              <w:rPr>
                <w:sz w:val="24"/>
                <w:szCs w:val="24"/>
              </w:rPr>
            </w:pPr>
          </w:p>
          <w:p w:rsidR="00C74545" w:rsidRDefault="00B34A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4545" w:rsidRDefault="00C74545">
            <w:pPr>
              <w:spacing w:after="0" w:line="240" w:lineRule="auto"/>
              <w:jc w:val="center"/>
              <w:rPr>
                <w:sz w:val="24"/>
                <w:szCs w:val="24"/>
              </w:rPr>
            </w:pPr>
          </w:p>
          <w:p w:rsidR="00C74545" w:rsidRDefault="00B34A77">
            <w:pPr>
              <w:spacing w:after="0" w:line="240" w:lineRule="auto"/>
              <w:jc w:val="center"/>
              <w:rPr>
                <w:sz w:val="24"/>
                <w:szCs w:val="24"/>
              </w:rPr>
            </w:pPr>
            <w:r>
              <w:rPr>
                <w:rFonts w:ascii="Times New Roman" w:hAnsi="Times New Roman" w:cs="Times New Roman"/>
                <w:color w:val="000000"/>
                <w:sz w:val="24"/>
                <w:szCs w:val="24"/>
              </w:rPr>
              <w:t>Омск, 2022</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4545">
        <w:trPr>
          <w:trHeight w:hRule="exact" w:val="2222"/>
        </w:trPr>
        <w:tc>
          <w:tcPr>
            <w:tcW w:w="10788"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color w:val="000000"/>
                <w:sz w:val="24"/>
                <w:szCs w:val="24"/>
              </w:rPr>
              <w:t>к.пс.н., доцент _________________ /Таортенко О.А./</w:t>
            </w:r>
          </w:p>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74545" w:rsidRDefault="00B34A77">
            <w:pPr>
              <w:spacing w:after="0" w:line="240" w:lineRule="auto"/>
              <w:rPr>
                <w:sz w:val="24"/>
                <w:szCs w:val="24"/>
              </w:rPr>
            </w:pPr>
            <w:r>
              <w:rPr>
                <w:rFonts w:ascii="Times New Roman" w:hAnsi="Times New Roman" w:cs="Times New Roman"/>
                <w:color w:val="000000"/>
                <w:sz w:val="24"/>
                <w:szCs w:val="24"/>
              </w:rPr>
              <w:t>Протокол от 25.03.2022 г.  №8</w:t>
            </w:r>
          </w:p>
        </w:tc>
      </w:tr>
      <w:tr w:rsidR="00C74545">
        <w:trPr>
          <w:trHeight w:hRule="exact" w:val="277"/>
        </w:trPr>
        <w:tc>
          <w:tcPr>
            <w:tcW w:w="10788"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277"/>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4545">
        <w:trPr>
          <w:trHeight w:hRule="exact" w:val="555"/>
        </w:trPr>
        <w:tc>
          <w:tcPr>
            <w:tcW w:w="9640" w:type="dxa"/>
          </w:tcPr>
          <w:p w:rsidR="00C74545" w:rsidRDefault="00C74545"/>
        </w:tc>
      </w:tr>
      <w:tr w:rsidR="00C74545">
        <w:trPr>
          <w:trHeight w:hRule="exact" w:val="8751"/>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4545" w:rsidRDefault="00B34A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4545" w:rsidRDefault="00B34A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4545" w:rsidRDefault="00B34A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4545" w:rsidRDefault="00B34A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4545" w:rsidRDefault="00B34A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4545" w:rsidRDefault="00B34A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4545" w:rsidRDefault="00B34A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4545" w:rsidRDefault="00B34A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4545" w:rsidRDefault="00B34A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4545" w:rsidRDefault="00B34A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4545" w:rsidRDefault="00B34A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277"/>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4545">
        <w:trPr>
          <w:trHeight w:hRule="exact" w:val="15113"/>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4545" w:rsidRDefault="00B34A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74545" w:rsidRDefault="00B34A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4545" w:rsidRDefault="00B34A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545" w:rsidRDefault="00B34A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C74545" w:rsidRDefault="00B34A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2022/2023 учебного года:</w:t>
            </w:r>
          </w:p>
          <w:p w:rsidR="00C74545" w:rsidRDefault="00B34A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826"/>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74545">
        <w:trPr>
          <w:trHeight w:hRule="exact" w:val="1535"/>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1. Наименование дисциплины: К.М.10.01 «Проектирование и реализация адаптированной основной образовательной программы».</w:t>
            </w:r>
          </w:p>
          <w:p w:rsidR="00C74545" w:rsidRDefault="00B34A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4545">
        <w:trPr>
          <w:trHeight w:hRule="exact" w:val="3940"/>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Код компетенции: ПК-2</w:t>
            </w:r>
          </w:p>
          <w:p w:rsidR="00C74545" w:rsidRDefault="00B34A77">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C74545" w:rsidRDefault="00B34A77">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C74545" w:rsidRDefault="00B34A77">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C74545">
        <w:trPr>
          <w:trHeight w:hRule="exact" w:val="277"/>
        </w:trPr>
        <w:tc>
          <w:tcPr>
            <w:tcW w:w="9640" w:type="dxa"/>
          </w:tcPr>
          <w:p w:rsidR="00C74545" w:rsidRDefault="00C74545"/>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Код компетенции: ПК-6</w:t>
            </w:r>
          </w:p>
          <w:p w:rsidR="00C74545" w:rsidRDefault="00B34A77">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ПК-6.1 знать компоненты безопасной и комфортной образовательной  среды, их дидактический и  коррекционно-развивающий потенциал</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C74545">
        <w:trPr>
          <w:trHeight w:hRule="exact" w:val="277"/>
        </w:trPr>
        <w:tc>
          <w:tcPr>
            <w:tcW w:w="9640" w:type="dxa"/>
          </w:tcPr>
          <w:p w:rsidR="00C74545" w:rsidRDefault="00C74545"/>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Код компетенции: ПК-8</w:t>
            </w:r>
          </w:p>
          <w:p w:rsidR="00C74545" w:rsidRDefault="00B34A77">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5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C74545">
        <w:trPr>
          <w:trHeight w:hRule="exact" w:val="74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lastRenderedPageBreak/>
              <w:t>детей с нарушениями речи</w:t>
            </w:r>
          </w:p>
        </w:tc>
      </w:tr>
      <w:tr w:rsidR="00C7454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C74545">
        <w:trPr>
          <w:trHeight w:hRule="exact" w:val="277"/>
        </w:trPr>
        <w:tc>
          <w:tcPr>
            <w:tcW w:w="9640" w:type="dxa"/>
          </w:tcPr>
          <w:p w:rsidR="00C74545" w:rsidRDefault="00C74545"/>
        </w:tc>
      </w:tr>
      <w:tr w:rsidR="00C745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Код компетенции: УК-2</w:t>
            </w:r>
          </w:p>
          <w:p w:rsidR="00C74545" w:rsidRDefault="00B34A7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45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C745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C745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C74545">
        <w:trPr>
          <w:trHeight w:hRule="exact" w:val="416"/>
        </w:trPr>
        <w:tc>
          <w:tcPr>
            <w:tcW w:w="9640" w:type="dxa"/>
          </w:tcPr>
          <w:p w:rsidR="00C74545" w:rsidRDefault="00C74545"/>
        </w:tc>
      </w:tr>
      <w:tr w:rsidR="00C74545">
        <w:trPr>
          <w:trHeight w:hRule="exact" w:val="304"/>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4545">
        <w:trPr>
          <w:trHeight w:hRule="exact" w:val="1907"/>
        </w:trPr>
        <w:tc>
          <w:tcPr>
            <w:tcW w:w="9654" w:type="dxa"/>
            <w:shd w:val="clear" w:color="000000" w:fill="FFFFFF"/>
            <w:tcMar>
              <w:left w:w="34" w:type="dxa"/>
              <w:right w:w="34" w:type="dxa"/>
            </w:tcMar>
          </w:tcPr>
          <w:p w:rsidR="00C74545" w:rsidRDefault="00C74545">
            <w:pPr>
              <w:spacing w:after="0" w:line="240" w:lineRule="auto"/>
              <w:jc w:val="both"/>
              <w:rPr>
                <w:sz w:val="24"/>
                <w:szCs w:val="24"/>
              </w:rPr>
            </w:pPr>
          </w:p>
          <w:p w:rsidR="00C74545" w:rsidRDefault="00B34A77">
            <w:pPr>
              <w:spacing w:after="0" w:line="240" w:lineRule="auto"/>
              <w:jc w:val="both"/>
              <w:rPr>
                <w:sz w:val="24"/>
                <w:szCs w:val="24"/>
              </w:rPr>
            </w:pPr>
            <w:r>
              <w:rPr>
                <w:rFonts w:ascii="Times New Roman" w:hAnsi="Times New Roman" w:cs="Times New Roman"/>
                <w:color w:val="000000"/>
                <w:sz w:val="24"/>
                <w:szCs w:val="24"/>
              </w:rPr>
              <w:t>Дисциплина К.М.10.01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7454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Коды</w:t>
            </w:r>
          </w:p>
          <w:p w:rsidR="00C74545" w:rsidRDefault="00B34A77">
            <w:pPr>
              <w:spacing w:after="0" w:line="240" w:lineRule="auto"/>
              <w:jc w:val="center"/>
              <w:rPr>
                <w:sz w:val="24"/>
                <w:szCs w:val="24"/>
              </w:rPr>
            </w:pPr>
            <w:r>
              <w:rPr>
                <w:rFonts w:ascii="Times New Roman" w:hAnsi="Times New Roman" w:cs="Times New Roman"/>
                <w:color w:val="000000"/>
                <w:sz w:val="24"/>
                <w:szCs w:val="24"/>
              </w:rPr>
              <w:t>форми-</w:t>
            </w:r>
          </w:p>
          <w:p w:rsidR="00C74545" w:rsidRDefault="00B34A77">
            <w:pPr>
              <w:spacing w:after="0" w:line="240" w:lineRule="auto"/>
              <w:jc w:val="center"/>
              <w:rPr>
                <w:sz w:val="24"/>
                <w:szCs w:val="24"/>
              </w:rPr>
            </w:pPr>
            <w:r>
              <w:rPr>
                <w:rFonts w:ascii="Times New Roman" w:hAnsi="Times New Roman" w:cs="Times New Roman"/>
                <w:color w:val="000000"/>
                <w:sz w:val="24"/>
                <w:szCs w:val="24"/>
              </w:rPr>
              <w:t>руемых</w:t>
            </w:r>
          </w:p>
          <w:p w:rsidR="00C74545" w:rsidRDefault="00B34A77">
            <w:pPr>
              <w:spacing w:after="0" w:line="240" w:lineRule="auto"/>
              <w:jc w:val="center"/>
              <w:rPr>
                <w:sz w:val="24"/>
                <w:szCs w:val="24"/>
              </w:rPr>
            </w:pPr>
            <w:r>
              <w:rPr>
                <w:rFonts w:ascii="Times New Roman" w:hAnsi="Times New Roman" w:cs="Times New Roman"/>
                <w:color w:val="000000"/>
                <w:sz w:val="24"/>
                <w:szCs w:val="24"/>
              </w:rPr>
              <w:t>компе-</w:t>
            </w:r>
          </w:p>
          <w:p w:rsidR="00C74545" w:rsidRDefault="00B34A77">
            <w:pPr>
              <w:spacing w:after="0" w:line="240" w:lineRule="auto"/>
              <w:jc w:val="center"/>
              <w:rPr>
                <w:sz w:val="24"/>
                <w:szCs w:val="24"/>
              </w:rPr>
            </w:pPr>
            <w:r>
              <w:rPr>
                <w:rFonts w:ascii="Times New Roman" w:hAnsi="Times New Roman" w:cs="Times New Roman"/>
                <w:color w:val="000000"/>
                <w:sz w:val="24"/>
                <w:szCs w:val="24"/>
              </w:rPr>
              <w:t>тенций</w:t>
            </w:r>
          </w:p>
        </w:tc>
      </w:tr>
      <w:tr w:rsidR="00C7454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C74545"/>
        </w:tc>
      </w:tr>
      <w:tr w:rsidR="00C745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C74545"/>
        </w:tc>
      </w:tr>
      <w:tr w:rsidR="00C7454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pPr>
            <w:r>
              <w:rPr>
                <w:rFonts w:ascii="Times New Roman" w:hAnsi="Times New Roman" w:cs="Times New Roman"/>
                <w:color w:val="000000"/>
              </w:rPr>
              <w:t>Мониторинг образовательных достижений школьников с умственной отсталостью</w:t>
            </w:r>
          </w:p>
          <w:p w:rsidR="00C74545" w:rsidRDefault="00B34A77">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p w:rsidR="00C74545" w:rsidRDefault="00B34A77">
            <w:pPr>
              <w:spacing w:after="0" w:line="240" w:lineRule="auto"/>
              <w:jc w:val="center"/>
            </w:pPr>
            <w:r>
              <w:rPr>
                <w:rFonts w:ascii="Times New Roman" w:hAnsi="Times New Roman" w:cs="Times New Roman"/>
                <w:color w:val="000000"/>
              </w:rPr>
              <w:t>Методика воспитания детей с умственной отсталостью</w:t>
            </w:r>
          </w:p>
          <w:p w:rsidR="00C74545" w:rsidRDefault="00B34A77">
            <w:pPr>
              <w:spacing w:after="0" w:line="240" w:lineRule="auto"/>
              <w:jc w:val="center"/>
            </w:pPr>
            <w:r>
              <w:rPr>
                <w:rFonts w:ascii="Times New Roman" w:hAnsi="Times New Roman" w:cs="Times New Roman"/>
                <w:color w:val="000000"/>
              </w:rPr>
              <w:t>Психолого-педагогические основы</w:t>
            </w:r>
          </w:p>
          <w:p w:rsidR="00C74545" w:rsidRDefault="00B34A77">
            <w:pPr>
              <w:spacing w:after="0" w:line="240" w:lineRule="auto"/>
              <w:jc w:val="center"/>
            </w:pPr>
            <w:r>
              <w:rPr>
                <w:rFonts w:ascii="Times New Roman" w:hAnsi="Times New Roman" w:cs="Times New Roman"/>
                <w:color w:val="000000"/>
              </w:rPr>
              <w:t>инклюзивного образования детей с</w:t>
            </w:r>
          </w:p>
          <w:p w:rsidR="00C74545" w:rsidRDefault="00B34A77">
            <w:pPr>
              <w:spacing w:after="0" w:line="240" w:lineRule="auto"/>
              <w:jc w:val="center"/>
            </w:pPr>
            <w:r>
              <w:rPr>
                <w:rFonts w:ascii="Times New Roman" w:hAnsi="Times New Roman" w:cs="Times New Roman"/>
                <w:color w:val="000000"/>
              </w:rPr>
              <w:t>нарушениями интеллекта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УК-2, ПК-2, ПК-3, ПК-6, ПК-8</w:t>
            </w:r>
          </w:p>
        </w:tc>
      </w:tr>
      <w:tr w:rsidR="00C74545">
        <w:trPr>
          <w:trHeight w:hRule="exact" w:val="1264"/>
        </w:trPr>
        <w:tc>
          <w:tcPr>
            <w:tcW w:w="9654" w:type="dxa"/>
            <w:gridSpan w:val="6"/>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4545">
        <w:trPr>
          <w:trHeight w:hRule="exact" w:val="723"/>
        </w:trPr>
        <w:tc>
          <w:tcPr>
            <w:tcW w:w="9654" w:type="dxa"/>
            <w:gridSpan w:val="6"/>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4545" w:rsidRDefault="00B34A77">
            <w:pPr>
              <w:spacing w:after="0" w:line="240" w:lineRule="auto"/>
              <w:jc w:val="center"/>
              <w:rPr>
                <w:sz w:val="24"/>
                <w:szCs w:val="24"/>
              </w:rPr>
            </w:pPr>
            <w:r>
              <w:rPr>
                <w:rFonts w:ascii="Times New Roman" w:hAnsi="Times New Roman" w:cs="Times New Roman"/>
                <w:color w:val="000000"/>
                <w:sz w:val="24"/>
                <w:szCs w:val="24"/>
              </w:rPr>
              <w:t>Из них:</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54</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18</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0</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36</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0</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54</w:t>
            </w:r>
          </w:p>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0</w:t>
            </w:r>
          </w:p>
        </w:tc>
      </w:tr>
      <w:tr w:rsidR="00C74545">
        <w:trPr>
          <w:trHeight w:hRule="exact" w:val="416"/>
        </w:trPr>
        <w:tc>
          <w:tcPr>
            <w:tcW w:w="3970" w:type="dxa"/>
          </w:tcPr>
          <w:p w:rsidR="00C74545" w:rsidRDefault="00C74545"/>
        </w:tc>
        <w:tc>
          <w:tcPr>
            <w:tcW w:w="1702" w:type="dxa"/>
          </w:tcPr>
          <w:p w:rsidR="00C74545" w:rsidRDefault="00C74545"/>
        </w:tc>
        <w:tc>
          <w:tcPr>
            <w:tcW w:w="1702" w:type="dxa"/>
          </w:tcPr>
          <w:p w:rsidR="00C74545" w:rsidRDefault="00C74545"/>
        </w:tc>
        <w:tc>
          <w:tcPr>
            <w:tcW w:w="426" w:type="dxa"/>
          </w:tcPr>
          <w:p w:rsidR="00C74545" w:rsidRDefault="00C74545"/>
        </w:tc>
        <w:tc>
          <w:tcPr>
            <w:tcW w:w="852" w:type="dxa"/>
          </w:tcPr>
          <w:p w:rsidR="00C74545" w:rsidRDefault="00C74545"/>
        </w:tc>
        <w:tc>
          <w:tcPr>
            <w:tcW w:w="993" w:type="dxa"/>
          </w:tcPr>
          <w:p w:rsidR="00C74545" w:rsidRDefault="00C74545"/>
        </w:tc>
      </w:tr>
      <w:tr w:rsidR="00C74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зачеты с оценкой 7</w:t>
            </w:r>
          </w:p>
        </w:tc>
      </w:tr>
      <w:tr w:rsidR="00C74545">
        <w:trPr>
          <w:trHeight w:hRule="exact" w:val="277"/>
        </w:trPr>
        <w:tc>
          <w:tcPr>
            <w:tcW w:w="3970" w:type="dxa"/>
          </w:tcPr>
          <w:p w:rsidR="00C74545" w:rsidRDefault="00C74545"/>
        </w:tc>
        <w:tc>
          <w:tcPr>
            <w:tcW w:w="1702" w:type="dxa"/>
          </w:tcPr>
          <w:p w:rsidR="00C74545" w:rsidRDefault="00C74545"/>
        </w:tc>
        <w:tc>
          <w:tcPr>
            <w:tcW w:w="1702" w:type="dxa"/>
          </w:tcPr>
          <w:p w:rsidR="00C74545" w:rsidRDefault="00C74545"/>
        </w:tc>
        <w:tc>
          <w:tcPr>
            <w:tcW w:w="426" w:type="dxa"/>
          </w:tcPr>
          <w:p w:rsidR="00C74545" w:rsidRDefault="00C74545"/>
        </w:tc>
        <w:tc>
          <w:tcPr>
            <w:tcW w:w="852" w:type="dxa"/>
          </w:tcPr>
          <w:p w:rsidR="00C74545" w:rsidRDefault="00C74545"/>
        </w:tc>
        <w:tc>
          <w:tcPr>
            <w:tcW w:w="993" w:type="dxa"/>
          </w:tcPr>
          <w:p w:rsidR="00C74545" w:rsidRDefault="00C74545"/>
        </w:tc>
      </w:tr>
      <w:tr w:rsidR="00C74545">
        <w:trPr>
          <w:trHeight w:hRule="exact" w:val="1666"/>
        </w:trPr>
        <w:tc>
          <w:tcPr>
            <w:tcW w:w="9654" w:type="dxa"/>
            <w:gridSpan w:val="6"/>
            <w:shd w:val="clear" w:color="000000" w:fill="FFFFFF"/>
            <w:tcMar>
              <w:left w:w="34" w:type="dxa"/>
              <w:right w:w="34" w:type="dxa"/>
            </w:tcMar>
          </w:tcPr>
          <w:p w:rsidR="00C74545" w:rsidRDefault="00C74545">
            <w:pPr>
              <w:spacing w:after="0" w:line="240" w:lineRule="auto"/>
              <w:jc w:val="center"/>
              <w:rPr>
                <w:sz w:val="24"/>
                <w:szCs w:val="24"/>
              </w:rPr>
            </w:pPr>
          </w:p>
          <w:p w:rsidR="00C74545" w:rsidRDefault="00B34A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4545" w:rsidRDefault="00C74545">
            <w:pPr>
              <w:spacing w:after="0" w:line="240" w:lineRule="auto"/>
              <w:jc w:val="center"/>
              <w:rPr>
                <w:sz w:val="24"/>
                <w:szCs w:val="24"/>
              </w:rPr>
            </w:pPr>
          </w:p>
          <w:p w:rsidR="00C74545" w:rsidRDefault="00B34A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4545">
        <w:trPr>
          <w:trHeight w:hRule="exact" w:val="416"/>
        </w:trPr>
        <w:tc>
          <w:tcPr>
            <w:tcW w:w="3970" w:type="dxa"/>
          </w:tcPr>
          <w:p w:rsidR="00C74545" w:rsidRDefault="00C74545"/>
        </w:tc>
        <w:tc>
          <w:tcPr>
            <w:tcW w:w="1702" w:type="dxa"/>
          </w:tcPr>
          <w:p w:rsidR="00C74545" w:rsidRDefault="00C74545"/>
        </w:tc>
        <w:tc>
          <w:tcPr>
            <w:tcW w:w="1702" w:type="dxa"/>
          </w:tcPr>
          <w:p w:rsidR="00C74545" w:rsidRDefault="00C74545"/>
        </w:tc>
        <w:tc>
          <w:tcPr>
            <w:tcW w:w="426" w:type="dxa"/>
          </w:tcPr>
          <w:p w:rsidR="00C74545" w:rsidRDefault="00C74545"/>
        </w:tc>
        <w:tc>
          <w:tcPr>
            <w:tcW w:w="852" w:type="dxa"/>
          </w:tcPr>
          <w:p w:rsidR="00C74545" w:rsidRDefault="00C74545"/>
        </w:tc>
        <w:tc>
          <w:tcPr>
            <w:tcW w:w="993" w:type="dxa"/>
          </w:tcPr>
          <w:p w:rsidR="00C74545" w:rsidRDefault="00C74545"/>
        </w:tc>
      </w:tr>
      <w:tr w:rsidR="00C745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4545" w:rsidRDefault="00B34A77">
            <w:pPr>
              <w:spacing w:after="0" w:line="240" w:lineRule="auto"/>
              <w:jc w:val="center"/>
              <w:rPr>
                <w:sz w:val="24"/>
                <w:szCs w:val="24"/>
              </w:rPr>
            </w:pPr>
            <w:r>
              <w:rPr>
                <w:rFonts w:ascii="Times New Roman" w:hAnsi="Times New Roman" w:cs="Times New Roman"/>
                <w:color w:val="000000"/>
                <w:sz w:val="24"/>
                <w:szCs w:val="24"/>
              </w:rPr>
              <w:t>Часов</w:t>
            </w:r>
          </w:p>
        </w:tc>
      </w:tr>
      <w:tr w:rsidR="00C745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Теоретические основы проектирования адаптированных образовательных программ для</w:t>
            </w:r>
          </w:p>
          <w:p w:rsidR="00C74545" w:rsidRDefault="00B34A77">
            <w:pPr>
              <w:spacing w:after="0" w:line="240" w:lineRule="auto"/>
              <w:rPr>
                <w:sz w:val="24"/>
                <w:szCs w:val="24"/>
              </w:rPr>
            </w:pPr>
            <w:r>
              <w:rPr>
                <w:rFonts w:ascii="Times New Roman" w:hAnsi="Times New Roman" w:cs="Times New Roman"/>
                <w:b/>
                <w:color w:val="000000"/>
                <w:sz w:val="24"/>
                <w:szCs w:val="24"/>
              </w:rPr>
              <w:t>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r>
      <w:tr w:rsidR="00C74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4</w:t>
            </w:r>
          </w:p>
        </w:tc>
      </w:tr>
      <w:tr w:rsidR="00C745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2</w:t>
            </w:r>
          </w:p>
        </w:tc>
      </w:tr>
      <w:tr w:rsidR="00C74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6</w:t>
            </w:r>
          </w:p>
        </w:tc>
      </w:tr>
      <w:tr w:rsidR="00C745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6</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4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lastRenderedPageBreak/>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11</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11</w:t>
            </w:r>
          </w:p>
        </w:tc>
      </w:tr>
      <w:tr w:rsidR="00C745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4545" w:rsidRDefault="00C74545"/>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4</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p>
          <w:p w:rsidR="00C74545" w:rsidRDefault="00B34A77">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4</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C74545" w:rsidRDefault="00B34A77">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4</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8</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p>
          <w:p w:rsidR="00C74545" w:rsidRDefault="00B34A77">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8</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C74545" w:rsidRDefault="00B34A77">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8</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11</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p>
          <w:p w:rsidR="00C74545" w:rsidRDefault="00B34A77">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11</w:t>
            </w:r>
          </w:p>
        </w:tc>
      </w:tr>
      <w:tr w:rsidR="00C74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C74545" w:rsidRDefault="00B34A77">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10</w:t>
            </w:r>
          </w:p>
        </w:tc>
      </w:tr>
      <w:tr w:rsidR="00C74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C74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0</w:t>
            </w:r>
          </w:p>
        </w:tc>
      </w:tr>
      <w:tr w:rsidR="00C745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C74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C74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color w:val="000000"/>
                <w:sz w:val="24"/>
                <w:szCs w:val="24"/>
              </w:rPr>
              <w:t>108</w:t>
            </w:r>
          </w:p>
        </w:tc>
      </w:tr>
      <w:tr w:rsidR="00C74545">
        <w:trPr>
          <w:trHeight w:hRule="exact" w:val="4543"/>
        </w:trPr>
        <w:tc>
          <w:tcPr>
            <w:tcW w:w="9654" w:type="dxa"/>
            <w:gridSpan w:val="4"/>
            <w:shd w:val="clear" w:color="000000" w:fill="FFFFFF"/>
            <w:tcMar>
              <w:left w:w="34" w:type="dxa"/>
              <w:right w:w="34" w:type="dxa"/>
            </w:tcMar>
          </w:tcPr>
          <w:p w:rsidR="00C74545" w:rsidRDefault="00C74545">
            <w:pPr>
              <w:spacing w:after="0" w:line="240" w:lineRule="auto"/>
              <w:jc w:val="both"/>
              <w:rPr>
                <w:sz w:val="20"/>
                <w:szCs w:val="20"/>
              </w:rPr>
            </w:pPr>
          </w:p>
          <w:p w:rsidR="00C74545" w:rsidRDefault="00B34A77">
            <w:pPr>
              <w:spacing w:after="0" w:line="240" w:lineRule="auto"/>
              <w:jc w:val="both"/>
              <w:rPr>
                <w:sz w:val="20"/>
                <w:szCs w:val="20"/>
              </w:rPr>
            </w:pPr>
            <w:r>
              <w:rPr>
                <w:rFonts w:ascii="Times New Roman" w:hAnsi="Times New Roman" w:cs="Times New Roman"/>
                <w:color w:val="000000"/>
                <w:sz w:val="20"/>
                <w:szCs w:val="20"/>
              </w:rPr>
              <w:t>* Примечания:</w:t>
            </w:r>
          </w:p>
          <w:p w:rsidR="00C74545" w:rsidRDefault="00B34A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4545" w:rsidRDefault="00B34A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13312"/>
        </w:trPr>
        <w:tc>
          <w:tcPr>
            <w:tcW w:w="9654" w:type="dxa"/>
            <w:shd w:val="clear" w:color="000000" w:fill="FFFFFF"/>
            <w:tcMar>
              <w:left w:w="34" w:type="dxa"/>
              <w:right w:w="34" w:type="dxa"/>
            </w:tcMar>
          </w:tcPr>
          <w:p w:rsidR="00C74545" w:rsidRDefault="00B34A77">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4545" w:rsidRDefault="00B34A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4545" w:rsidRDefault="00B34A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4545" w:rsidRDefault="00B34A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4545" w:rsidRDefault="00B34A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4545" w:rsidRDefault="00B34A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4545" w:rsidRDefault="00B34A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4545">
        <w:trPr>
          <w:trHeight w:hRule="exact" w:val="58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4545">
        <w:trPr>
          <w:trHeight w:hRule="exact" w:val="304"/>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4545">
        <w:trPr>
          <w:trHeight w:hRule="exact" w:val="558"/>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Современные подходы к организации процесса образования детей с умственной отсталостью</w:t>
            </w:r>
          </w:p>
        </w:tc>
      </w:tr>
      <w:tr w:rsidR="00C74545">
        <w:trPr>
          <w:trHeight w:hRule="exact" w:val="631"/>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Индивидуализация, индивидуализация и индивидуальный подход,индивидуальная</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1637"/>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lastRenderedPageBreak/>
              <w:t>образовательная траектория, индивидуальный образовательный маршрут, ндивидуальный</w:t>
            </w:r>
          </w:p>
          <w:p w:rsidR="00C74545" w:rsidRDefault="00B34A77">
            <w:pPr>
              <w:spacing w:after="0" w:line="240" w:lineRule="auto"/>
              <w:jc w:val="both"/>
              <w:rPr>
                <w:sz w:val="24"/>
                <w:szCs w:val="24"/>
              </w:rPr>
            </w:pPr>
            <w:r>
              <w:rPr>
                <w:rFonts w:ascii="Times New Roman" w:hAnsi="Times New Roman" w:cs="Times New Roman"/>
                <w:color w:val="000000"/>
                <w:sz w:val="24"/>
                <w:szCs w:val="24"/>
              </w:rPr>
              <w:t>учебный план, индивидуальная образовательная программа. Факторы, способствующие</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проектированию индивидуальной образовательной траектории. Содержательно- организационные этапы процесса проектирования индивидуальной образовательной траектории.</w:t>
            </w:r>
          </w:p>
        </w:tc>
      </w:tr>
      <w:tr w:rsidR="00C74545">
        <w:trPr>
          <w:trHeight w:hRule="exact" w:val="585"/>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C74545">
        <w:trPr>
          <w:trHeight w:hRule="exact" w:val="3260"/>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Стандарт как механизм обеспечения индивидуализации образования.Обеспечение</w:t>
            </w:r>
          </w:p>
          <w:p w:rsidR="00C74545" w:rsidRDefault="00B34A77">
            <w:pPr>
              <w:spacing w:after="0" w:line="240" w:lineRule="auto"/>
              <w:jc w:val="both"/>
              <w:rPr>
                <w:sz w:val="24"/>
                <w:szCs w:val="24"/>
              </w:rPr>
            </w:pPr>
            <w:r>
              <w:rPr>
                <w:rFonts w:ascii="Times New Roman" w:hAnsi="Times New Roman" w:cs="Times New Roman"/>
                <w:color w:val="000000"/>
                <w:sz w:val="24"/>
                <w:szCs w:val="24"/>
              </w:rPr>
              <w:t>реализации ФГОС для разных категорий обучающихся.Нормативно-правовые и</w:t>
            </w:r>
          </w:p>
          <w:p w:rsidR="00C74545" w:rsidRDefault="00B34A77">
            <w:pPr>
              <w:spacing w:after="0" w:line="240" w:lineRule="auto"/>
              <w:jc w:val="both"/>
              <w:rPr>
                <w:sz w:val="24"/>
                <w:szCs w:val="24"/>
              </w:rPr>
            </w:pPr>
            <w:r>
              <w:rPr>
                <w:rFonts w:ascii="Times New Roman" w:hAnsi="Times New Roman" w:cs="Times New Roman"/>
                <w:color w:val="000000"/>
                <w:sz w:val="24"/>
                <w:szCs w:val="24"/>
              </w:rPr>
              <w:t>организационно-педагогические условия проектирования и разработки индивидуальной</w:t>
            </w:r>
          </w:p>
          <w:p w:rsidR="00C74545" w:rsidRDefault="00B34A77">
            <w:pPr>
              <w:spacing w:after="0" w:line="240" w:lineRule="auto"/>
              <w:jc w:val="both"/>
              <w:rPr>
                <w:sz w:val="24"/>
                <w:szCs w:val="24"/>
              </w:rPr>
            </w:pPr>
            <w:r>
              <w:rPr>
                <w:rFonts w:ascii="Times New Roman" w:hAnsi="Times New Roman" w:cs="Times New Roman"/>
                <w:color w:val="000000"/>
                <w:sz w:val="24"/>
                <w:szCs w:val="24"/>
              </w:rPr>
              <w:t>образовательной траекториидля разных категорий обучающихся. 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p w:rsidR="00C74545" w:rsidRDefault="00B34A77">
            <w:pPr>
              <w:spacing w:after="0" w:line="240" w:lineRule="auto"/>
              <w:jc w:val="both"/>
              <w:rPr>
                <w:sz w:val="24"/>
                <w:szCs w:val="24"/>
              </w:rPr>
            </w:pPr>
            <w:r>
              <w:rPr>
                <w:rFonts w:ascii="Times New Roman" w:hAnsi="Times New Roman" w:cs="Times New Roman"/>
                <w:color w:val="000000"/>
                <w:sz w:val="24"/>
                <w:szCs w:val="24"/>
              </w:rPr>
              <w:t>Федеральные целевые программы развития образования</w:t>
            </w:r>
          </w:p>
          <w:p w:rsidR="00C74545" w:rsidRDefault="00B34A77">
            <w:pPr>
              <w:spacing w:after="0" w:line="240" w:lineRule="auto"/>
              <w:jc w:val="both"/>
              <w:rPr>
                <w:sz w:val="24"/>
                <w:szCs w:val="24"/>
              </w:rPr>
            </w:pPr>
            <w:r>
              <w:rPr>
                <w:rFonts w:ascii="Times New Roman" w:hAnsi="Times New Roman" w:cs="Times New Roman"/>
                <w:color w:val="000000"/>
                <w:sz w:val="24"/>
                <w:szCs w:val="24"/>
              </w:rPr>
              <w:t>Федеральные государственные образовательные стандарты как основа проектиро-вания образовательного процесса для детей с ОВЗ</w:t>
            </w:r>
          </w:p>
          <w:p w:rsidR="00C74545" w:rsidRDefault="00B34A77">
            <w:pPr>
              <w:spacing w:after="0" w:line="240" w:lineRule="auto"/>
              <w:jc w:val="both"/>
              <w:rPr>
                <w:sz w:val="24"/>
                <w:szCs w:val="24"/>
              </w:rPr>
            </w:pPr>
            <w:r>
              <w:rPr>
                <w:rFonts w:ascii="Times New Roman" w:hAnsi="Times New Roman" w:cs="Times New Roman"/>
                <w:color w:val="000000"/>
                <w:sz w:val="24"/>
                <w:szCs w:val="24"/>
              </w:rPr>
              <w:t>Международная нормативно-правовая база обучения, воспитания и образования де-тей- инвалидов и детей с ограниченными возможностями здоровья</w:t>
            </w:r>
          </w:p>
        </w:tc>
      </w:tr>
      <w:tr w:rsidR="00C74545">
        <w:trPr>
          <w:trHeight w:hRule="exact" w:val="585"/>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Этапы разработки адаптированных образовательных программ для детей с интеллектуальными нарушениями</w:t>
            </w:r>
          </w:p>
        </w:tc>
      </w:tr>
      <w:tr w:rsidR="00C74545">
        <w:trPr>
          <w:trHeight w:hRule="exact" w:val="1637"/>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Этапы разработки адаптированных и индивидуальных программ развития ребенка.</w:t>
            </w:r>
          </w:p>
          <w:p w:rsidR="00C74545" w:rsidRDefault="00B34A77">
            <w:pPr>
              <w:spacing w:after="0" w:line="240" w:lineRule="auto"/>
              <w:jc w:val="both"/>
              <w:rPr>
                <w:sz w:val="24"/>
                <w:szCs w:val="24"/>
              </w:rPr>
            </w:pPr>
            <w:r>
              <w:rPr>
                <w:rFonts w:ascii="Times New Roman" w:hAnsi="Times New Roman" w:cs="Times New Roman"/>
                <w:color w:val="000000"/>
                <w:sz w:val="24"/>
                <w:szCs w:val="24"/>
              </w:rPr>
              <w:t>Деятельность специалистов на каждом этапе проектирования и разработки адаптированных</w:t>
            </w:r>
          </w:p>
          <w:p w:rsidR="00C74545" w:rsidRDefault="00B34A77">
            <w:pPr>
              <w:spacing w:after="0" w:line="240" w:lineRule="auto"/>
              <w:jc w:val="both"/>
              <w:rPr>
                <w:sz w:val="24"/>
                <w:szCs w:val="24"/>
              </w:rPr>
            </w:pPr>
            <w:r>
              <w:rPr>
                <w:rFonts w:ascii="Times New Roman" w:hAnsi="Times New Roman" w:cs="Times New Roman"/>
                <w:color w:val="000000"/>
                <w:sz w:val="24"/>
                <w:szCs w:val="24"/>
              </w:rPr>
              <w:t>и индивидуальных программ. Предварительный этап, диагностический этап, этап</w:t>
            </w:r>
          </w:p>
          <w:p w:rsidR="00C74545" w:rsidRDefault="00B34A77">
            <w:pPr>
              <w:spacing w:after="0" w:line="240" w:lineRule="auto"/>
              <w:jc w:val="both"/>
              <w:rPr>
                <w:sz w:val="24"/>
                <w:szCs w:val="24"/>
              </w:rPr>
            </w:pPr>
            <w:r>
              <w:rPr>
                <w:rFonts w:ascii="Times New Roman" w:hAnsi="Times New Roman" w:cs="Times New Roman"/>
                <w:color w:val="000000"/>
                <w:sz w:val="24"/>
                <w:szCs w:val="24"/>
              </w:rPr>
              <w:t>разработки программы, этап реализации и этап анализа и коррекции.</w:t>
            </w:r>
          </w:p>
        </w:tc>
      </w:tr>
      <w:tr w:rsidR="00C74545">
        <w:trPr>
          <w:trHeight w:hRule="exact" w:val="855"/>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Структура и содержание адаптированной образовательной программы для обучающихся с</w:t>
            </w:r>
          </w:p>
          <w:p w:rsidR="00C74545" w:rsidRDefault="00B34A77">
            <w:pPr>
              <w:spacing w:after="0" w:line="240" w:lineRule="auto"/>
              <w:jc w:val="center"/>
              <w:rPr>
                <w:sz w:val="24"/>
                <w:szCs w:val="24"/>
              </w:rPr>
            </w:pPr>
            <w:r>
              <w:rPr>
                <w:rFonts w:ascii="Times New Roman" w:hAnsi="Times New Roman" w:cs="Times New Roman"/>
                <w:b/>
                <w:color w:val="000000"/>
                <w:sz w:val="24"/>
                <w:szCs w:val="24"/>
              </w:rPr>
              <w:t>умственной отсталостью</w:t>
            </w:r>
          </w:p>
        </w:tc>
      </w:tr>
      <w:tr w:rsidR="00C74545">
        <w:trPr>
          <w:trHeight w:hRule="exact" w:val="826"/>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rsidR="00C74545">
        <w:trPr>
          <w:trHeight w:hRule="exact" w:val="855"/>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Технологический аспект проектирования адаптированных образовательных программ</w:t>
            </w:r>
          </w:p>
          <w:p w:rsidR="00C74545" w:rsidRDefault="00B34A77">
            <w:pPr>
              <w:spacing w:after="0" w:line="240" w:lineRule="auto"/>
              <w:jc w:val="center"/>
              <w:rPr>
                <w:sz w:val="24"/>
                <w:szCs w:val="24"/>
              </w:rPr>
            </w:pPr>
            <w:r>
              <w:rPr>
                <w:rFonts w:ascii="Times New Roman" w:hAnsi="Times New Roman" w:cs="Times New Roman"/>
                <w:b/>
                <w:color w:val="000000"/>
                <w:sz w:val="24"/>
                <w:szCs w:val="24"/>
              </w:rPr>
              <w:t>для детей с интеллектуальными нарушениями</w:t>
            </w:r>
          </w:p>
        </w:tc>
      </w:tr>
      <w:tr w:rsidR="00C74545">
        <w:trPr>
          <w:trHeight w:hRule="exact" w:val="5149"/>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Технология проектирования АОП для обучающихся с умственной отсталостью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учебных предметов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курсов коррекционно-развивающей области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духовно-нравственного развития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формирования экологической культуры, здорового образа жизни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коррекционной работы (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внеурочной деятельности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Технология проектирования АОП для обучающихся с умеренной, тяжелой и глубокой ум- ственной отсталостью (интеллектуальными нарушениями), тяжелыми и множественными нару-шениями развития (вариант 2)</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учебных предметов (вариант 2)</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курсов коррекционно-развивающей области (вариант 2)</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нравственного развития (вариант 2)</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формирования экологической культуры, здорового образа жизни (вариант 2)</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внеурочной деятельности (2 вариант)</w:t>
            </w:r>
          </w:p>
          <w:p w:rsidR="00C74545" w:rsidRDefault="00B34A77">
            <w:pPr>
              <w:spacing w:after="0" w:line="240" w:lineRule="auto"/>
              <w:jc w:val="both"/>
              <w:rPr>
                <w:sz w:val="24"/>
                <w:szCs w:val="24"/>
              </w:rPr>
            </w:pPr>
            <w:r>
              <w:rPr>
                <w:rFonts w:ascii="Times New Roman" w:hAnsi="Times New Roman" w:cs="Times New Roman"/>
                <w:color w:val="000000"/>
                <w:sz w:val="24"/>
                <w:szCs w:val="24"/>
              </w:rPr>
              <w:t>Проектирование программы сотрудничества с семьёй обучающегося</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281"/>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74545">
        <w:trPr>
          <w:trHeight w:hRule="exact" w:val="599"/>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Современные подходы к организации процесса образования детей с умственной отсталостью</w:t>
            </w:r>
          </w:p>
        </w:tc>
      </w:tr>
      <w:tr w:rsidR="00C74545">
        <w:trPr>
          <w:trHeight w:hRule="exact" w:val="1366"/>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Обучение каждого ученика в зоне его ближайшего развития.</w:t>
            </w:r>
          </w:p>
          <w:p w:rsidR="00C74545" w:rsidRDefault="00B34A77">
            <w:pPr>
              <w:spacing w:after="0" w:line="240" w:lineRule="auto"/>
              <w:jc w:val="both"/>
              <w:rPr>
                <w:sz w:val="24"/>
                <w:szCs w:val="24"/>
              </w:rPr>
            </w:pPr>
            <w:r>
              <w:rPr>
                <w:rFonts w:ascii="Times New Roman" w:hAnsi="Times New Roman" w:cs="Times New Roman"/>
                <w:color w:val="000000"/>
                <w:sz w:val="24"/>
                <w:szCs w:val="24"/>
              </w:rPr>
              <w:t>Выделение комплекса специальных коррекционно-развивающих задач.</w:t>
            </w:r>
          </w:p>
          <w:p w:rsidR="00C74545" w:rsidRDefault="00B34A77">
            <w:pPr>
              <w:spacing w:after="0" w:line="240" w:lineRule="auto"/>
              <w:jc w:val="both"/>
              <w:rPr>
                <w:sz w:val="24"/>
                <w:szCs w:val="24"/>
              </w:rPr>
            </w:pPr>
            <w:r>
              <w:rPr>
                <w:rFonts w:ascii="Times New Roman" w:hAnsi="Times New Roman" w:cs="Times New Roman"/>
                <w:color w:val="000000"/>
                <w:sz w:val="24"/>
                <w:szCs w:val="24"/>
              </w:rPr>
              <w:t>Применение игровой формы как доминирующей.</w:t>
            </w:r>
          </w:p>
          <w:p w:rsidR="00C74545" w:rsidRDefault="00B34A77">
            <w:pPr>
              <w:spacing w:after="0" w:line="240" w:lineRule="auto"/>
              <w:jc w:val="both"/>
              <w:rPr>
                <w:sz w:val="24"/>
                <w:szCs w:val="24"/>
              </w:rPr>
            </w:pPr>
            <w:r>
              <w:rPr>
                <w:rFonts w:ascii="Times New Roman" w:hAnsi="Times New Roman" w:cs="Times New Roman"/>
                <w:color w:val="000000"/>
                <w:sz w:val="24"/>
                <w:szCs w:val="24"/>
              </w:rPr>
              <w:t>Игра рассматривается не как развлечение и отдых, а как метод и средство обучения и коррекции.</w:t>
            </w:r>
          </w:p>
        </w:tc>
      </w:tr>
      <w:tr w:rsidR="00C74545">
        <w:trPr>
          <w:trHeight w:hRule="exact" w:val="599"/>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C74545">
        <w:trPr>
          <w:trHeight w:hRule="exact" w:val="285"/>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Обсуждение статей и разделов нормативно-правовых актов</w:t>
            </w:r>
          </w:p>
        </w:tc>
      </w:tr>
      <w:tr w:rsidR="00C74545">
        <w:trPr>
          <w:trHeight w:hRule="exact" w:val="599"/>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Этапы разработки адаптированных образовательных программ для детей с интеллектуальными нарушениями</w:t>
            </w:r>
          </w:p>
        </w:tc>
      </w:tr>
      <w:tr w:rsidR="00C74545">
        <w:trPr>
          <w:trHeight w:hRule="exact" w:val="1096"/>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Разработка адаптированных образовательных программ:</w:t>
            </w:r>
          </w:p>
          <w:p w:rsidR="00C74545" w:rsidRDefault="00B34A77">
            <w:pPr>
              <w:spacing w:after="0" w:line="240" w:lineRule="auto"/>
              <w:jc w:val="both"/>
              <w:rPr>
                <w:sz w:val="24"/>
                <w:szCs w:val="24"/>
              </w:rPr>
            </w:pPr>
            <w:r>
              <w:rPr>
                <w:rFonts w:ascii="Times New Roman" w:hAnsi="Times New Roman" w:cs="Times New Roman"/>
                <w:color w:val="000000"/>
                <w:sz w:val="24"/>
                <w:szCs w:val="24"/>
              </w:rPr>
              <w:t>- Проектирование программы учебных предметов (вариант 1)</w:t>
            </w:r>
          </w:p>
          <w:p w:rsidR="00C74545" w:rsidRDefault="00B34A77">
            <w:pPr>
              <w:spacing w:after="0" w:line="240" w:lineRule="auto"/>
              <w:jc w:val="both"/>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1)</w:t>
            </w:r>
          </w:p>
        </w:tc>
      </w:tr>
      <w:tr w:rsidR="00C74545">
        <w:trPr>
          <w:trHeight w:hRule="exact" w:val="870"/>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Структура и содержание адаптированной образовательной программы для обучающихся с</w:t>
            </w:r>
          </w:p>
          <w:p w:rsidR="00C74545" w:rsidRDefault="00B34A77">
            <w:pPr>
              <w:spacing w:after="0" w:line="240" w:lineRule="auto"/>
              <w:jc w:val="center"/>
              <w:rPr>
                <w:sz w:val="24"/>
                <w:szCs w:val="24"/>
              </w:rPr>
            </w:pPr>
            <w:r>
              <w:rPr>
                <w:rFonts w:ascii="Times New Roman" w:hAnsi="Times New Roman" w:cs="Times New Roman"/>
                <w:b/>
                <w:color w:val="000000"/>
                <w:sz w:val="24"/>
                <w:szCs w:val="24"/>
              </w:rPr>
              <w:t>умственной отсталостью</w:t>
            </w:r>
          </w:p>
        </w:tc>
      </w:tr>
      <w:tr w:rsidR="00C74545">
        <w:trPr>
          <w:trHeight w:hRule="exact" w:val="555"/>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rsidR="00C74545">
        <w:trPr>
          <w:trHeight w:hRule="exact" w:val="870"/>
        </w:trPr>
        <w:tc>
          <w:tcPr>
            <w:tcW w:w="9654" w:type="dxa"/>
            <w:shd w:val="clear" w:color="000000" w:fill="FFFFFF"/>
            <w:tcMar>
              <w:left w:w="34" w:type="dxa"/>
              <w:right w:w="34" w:type="dxa"/>
            </w:tcMar>
          </w:tcPr>
          <w:p w:rsidR="00C74545" w:rsidRDefault="00B34A77">
            <w:pPr>
              <w:spacing w:after="0" w:line="240" w:lineRule="auto"/>
              <w:jc w:val="center"/>
              <w:rPr>
                <w:sz w:val="24"/>
                <w:szCs w:val="24"/>
              </w:rPr>
            </w:pPr>
            <w:r>
              <w:rPr>
                <w:rFonts w:ascii="Times New Roman" w:hAnsi="Times New Roman" w:cs="Times New Roman"/>
                <w:b/>
                <w:color w:val="000000"/>
                <w:sz w:val="24"/>
                <w:szCs w:val="24"/>
              </w:rPr>
              <w:t>Технологический аспект проектирования адаптированных образовательных программ</w:t>
            </w:r>
          </w:p>
          <w:p w:rsidR="00C74545" w:rsidRDefault="00B34A77">
            <w:pPr>
              <w:spacing w:after="0" w:line="240" w:lineRule="auto"/>
              <w:jc w:val="center"/>
              <w:rPr>
                <w:sz w:val="24"/>
                <w:szCs w:val="24"/>
              </w:rPr>
            </w:pPr>
            <w:r>
              <w:rPr>
                <w:rFonts w:ascii="Times New Roman" w:hAnsi="Times New Roman" w:cs="Times New Roman"/>
                <w:b/>
                <w:color w:val="000000"/>
                <w:sz w:val="24"/>
                <w:szCs w:val="24"/>
              </w:rPr>
              <w:t>для детей с интеллектуальными нарушениями</w:t>
            </w:r>
          </w:p>
        </w:tc>
      </w:tr>
      <w:tr w:rsidR="00C74545">
        <w:trPr>
          <w:trHeight w:hRule="exact" w:val="555"/>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Разработка проектов адаптированных образовательных программ</w:t>
            </w:r>
          </w:p>
          <w:p w:rsidR="00C74545" w:rsidRDefault="00B34A77">
            <w:pPr>
              <w:spacing w:after="0" w:line="240" w:lineRule="auto"/>
              <w:jc w:val="both"/>
              <w:rPr>
                <w:sz w:val="24"/>
                <w:szCs w:val="24"/>
              </w:rPr>
            </w:pPr>
            <w:r>
              <w:rPr>
                <w:rFonts w:ascii="Times New Roman" w:hAnsi="Times New Roman" w:cs="Times New Roman"/>
                <w:color w:val="000000"/>
                <w:sz w:val="24"/>
                <w:szCs w:val="24"/>
              </w:rPr>
              <w:t>для детей с интеллектуальными нарушениями по различным направлениям</w:t>
            </w:r>
          </w:p>
        </w:tc>
      </w:tr>
      <w:tr w:rsidR="00C74545">
        <w:trPr>
          <w:trHeight w:hRule="exact" w:val="855"/>
        </w:trPr>
        <w:tc>
          <w:tcPr>
            <w:tcW w:w="9654" w:type="dxa"/>
            <w:shd w:val="clear" w:color="000000" w:fill="FFFFFF"/>
            <w:tcMar>
              <w:left w:w="34" w:type="dxa"/>
              <w:right w:w="34" w:type="dxa"/>
            </w:tcMar>
          </w:tcPr>
          <w:p w:rsidR="00C74545" w:rsidRDefault="00C74545">
            <w:pPr>
              <w:spacing w:after="0" w:line="240" w:lineRule="auto"/>
              <w:rPr>
                <w:sz w:val="24"/>
                <w:szCs w:val="24"/>
              </w:rPr>
            </w:pPr>
          </w:p>
          <w:p w:rsidR="00C74545" w:rsidRDefault="00B34A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4545">
        <w:trPr>
          <w:trHeight w:hRule="exact" w:val="4912"/>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реализация адаптированной основной образовательной программы» / Таортенко О.А.. – Омск: Изд-во Омской гуманитарной академии, 2022.</w:t>
            </w:r>
          </w:p>
          <w:p w:rsidR="00C74545" w:rsidRDefault="00B34A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4545" w:rsidRDefault="00B34A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4545" w:rsidRDefault="00B34A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4545">
        <w:trPr>
          <w:trHeight w:hRule="exact" w:val="994"/>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4545" w:rsidRDefault="00B34A77">
            <w:pPr>
              <w:spacing w:after="0" w:line="240" w:lineRule="auto"/>
              <w:rPr>
                <w:sz w:val="24"/>
                <w:szCs w:val="24"/>
              </w:rPr>
            </w:pPr>
            <w:r>
              <w:rPr>
                <w:rFonts w:ascii="Times New Roman" w:hAnsi="Times New Roman" w:cs="Times New Roman"/>
                <w:b/>
                <w:color w:val="000000"/>
                <w:sz w:val="24"/>
                <w:szCs w:val="24"/>
              </w:rPr>
              <w:t>Основная:</w:t>
            </w:r>
          </w:p>
        </w:tc>
      </w:tr>
      <w:tr w:rsidR="00C74545">
        <w:trPr>
          <w:trHeight w:hRule="exact" w:val="826"/>
        </w:trPr>
        <w:tc>
          <w:tcPr>
            <w:tcW w:w="9654" w:type="dxa"/>
            <w:shd w:val="clear" w:color="000000" w:fill="FFFFFF"/>
            <w:tcMar>
              <w:left w:w="34" w:type="dxa"/>
              <w:right w:w="34" w:type="dxa"/>
            </w:tcMar>
          </w:tcPr>
          <w:p w:rsidR="00C74545" w:rsidRDefault="00B34A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58D6">
                <w:rPr>
                  <w:rStyle w:val="a3"/>
                </w:rPr>
                <w:t>http://www.iprbookshop.ru/75801.html</w:t>
              </w:r>
            </w:hyperlink>
            <w:r>
              <w:t xml:space="preserve"> </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4545">
        <w:trPr>
          <w:trHeight w:hRule="exact" w:val="1907"/>
        </w:trPr>
        <w:tc>
          <w:tcPr>
            <w:tcW w:w="9654" w:type="dxa"/>
            <w:gridSpan w:val="2"/>
            <w:shd w:val="clear" w:color="000000" w:fill="FFFFFF"/>
            <w:tcMar>
              <w:left w:w="34" w:type="dxa"/>
              <w:right w:w="34" w:type="dxa"/>
            </w:tcMar>
          </w:tcPr>
          <w:p w:rsidR="00C74545" w:rsidRDefault="00B34A7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58D6">
                <w:rPr>
                  <w:rStyle w:val="a3"/>
                </w:rPr>
                <w:t>http://www.iprbookshop.ru/98603.html</w:t>
              </w:r>
            </w:hyperlink>
            <w:r>
              <w:t xml:space="preserve"> </w:t>
            </w:r>
          </w:p>
        </w:tc>
      </w:tr>
      <w:tr w:rsidR="00C74545">
        <w:trPr>
          <w:trHeight w:hRule="exact" w:val="304"/>
        </w:trPr>
        <w:tc>
          <w:tcPr>
            <w:tcW w:w="285" w:type="dxa"/>
          </w:tcPr>
          <w:p w:rsidR="00C74545" w:rsidRDefault="00C74545"/>
        </w:tc>
        <w:tc>
          <w:tcPr>
            <w:tcW w:w="9370"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i/>
                <w:color w:val="000000"/>
                <w:sz w:val="24"/>
                <w:szCs w:val="24"/>
              </w:rPr>
              <w:t>Дополнительная:</w:t>
            </w:r>
          </w:p>
        </w:tc>
      </w:tr>
      <w:tr w:rsidR="00C74545">
        <w:trPr>
          <w:trHeight w:hRule="exact" w:val="1069"/>
        </w:trPr>
        <w:tc>
          <w:tcPr>
            <w:tcW w:w="9654" w:type="dxa"/>
            <w:gridSpan w:val="2"/>
            <w:shd w:val="clear" w:color="000000" w:fill="FFFFFF"/>
            <w:tcMar>
              <w:left w:w="34" w:type="dxa"/>
              <w:right w:w="34" w:type="dxa"/>
            </w:tcMar>
          </w:tcPr>
          <w:p w:rsidR="00C74545" w:rsidRDefault="00B34A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дефектологов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Ярикова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978-5-9669-1774-6.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58D6">
                <w:rPr>
                  <w:rStyle w:val="a3"/>
                </w:rPr>
                <w:t>http://www.iprbookshop.ru/84397.html</w:t>
              </w:r>
            </w:hyperlink>
            <w:r>
              <w:t xml:space="preserve"> </w:t>
            </w:r>
          </w:p>
        </w:tc>
      </w:tr>
      <w:tr w:rsidR="00C74545">
        <w:trPr>
          <w:trHeight w:hRule="exact" w:val="1366"/>
        </w:trPr>
        <w:tc>
          <w:tcPr>
            <w:tcW w:w="9654" w:type="dxa"/>
            <w:gridSpan w:val="2"/>
            <w:shd w:val="clear" w:color="000000" w:fill="FFFFFF"/>
            <w:tcMar>
              <w:left w:w="34" w:type="dxa"/>
              <w:right w:w="34" w:type="dxa"/>
            </w:tcMar>
          </w:tcPr>
          <w:p w:rsidR="00C74545" w:rsidRDefault="00B34A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учителя-дефектолога</w:t>
            </w:r>
            <w:r>
              <w:t xml:space="preserve"> </w:t>
            </w:r>
            <w:r>
              <w:rPr>
                <w:rFonts w:ascii="Times New Roman" w:hAnsi="Times New Roman" w:cs="Times New Roman"/>
                <w:color w:val="000000"/>
                <w:sz w:val="24"/>
                <w:szCs w:val="24"/>
              </w:rPr>
              <w:t>2–3-й</w:t>
            </w:r>
            <w:r>
              <w:t xml:space="preserve"> </w:t>
            </w:r>
            <w:r>
              <w:rPr>
                <w:rFonts w:ascii="Times New Roman" w:hAnsi="Times New Roman" w:cs="Times New Roman"/>
                <w:color w:val="000000"/>
                <w:sz w:val="24"/>
                <w:szCs w:val="24"/>
              </w:rPr>
              <w:t>ступени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учителя-дефектолога</w:t>
            </w:r>
            <w:r>
              <w:t xml:space="preserve"> </w:t>
            </w:r>
            <w:r>
              <w:rPr>
                <w:rFonts w:ascii="Times New Roman" w:hAnsi="Times New Roman" w:cs="Times New Roman"/>
                <w:color w:val="000000"/>
                <w:sz w:val="24"/>
                <w:szCs w:val="24"/>
              </w:rPr>
              <w:t>2–3-й</w:t>
            </w:r>
            <w:r>
              <w:t xml:space="preserve"> </w:t>
            </w:r>
            <w:r>
              <w:rPr>
                <w:rFonts w:ascii="Times New Roman" w:hAnsi="Times New Roman" w:cs="Times New Roman"/>
                <w:color w:val="000000"/>
                <w:sz w:val="24"/>
                <w:szCs w:val="24"/>
              </w:rPr>
              <w:t>ступени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Антология,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978-5-94962-205-6.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58D6">
                <w:rPr>
                  <w:rStyle w:val="a3"/>
                </w:rPr>
                <w:t>http://www.iprbookshop.ru/104138.html</w:t>
              </w:r>
            </w:hyperlink>
            <w:r>
              <w:t xml:space="preserve"> </w:t>
            </w:r>
          </w:p>
        </w:tc>
      </w:tr>
      <w:tr w:rsidR="00C74545">
        <w:trPr>
          <w:trHeight w:hRule="exact" w:val="585"/>
        </w:trPr>
        <w:tc>
          <w:tcPr>
            <w:tcW w:w="9654" w:type="dxa"/>
            <w:gridSpan w:val="2"/>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4545">
        <w:trPr>
          <w:trHeight w:hRule="exact" w:val="9751"/>
        </w:trPr>
        <w:tc>
          <w:tcPr>
            <w:tcW w:w="9654" w:type="dxa"/>
            <w:gridSpan w:val="2"/>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158D6">
                <w:rPr>
                  <w:rStyle w:val="a3"/>
                  <w:rFonts w:ascii="Times New Roman" w:hAnsi="Times New Roman" w:cs="Times New Roman"/>
                  <w:sz w:val="24"/>
                  <w:szCs w:val="24"/>
                </w:rPr>
                <w:t>http://www.iprbookshop.ru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58D6">
                <w:rPr>
                  <w:rStyle w:val="a3"/>
                  <w:rFonts w:ascii="Times New Roman" w:hAnsi="Times New Roman" w:cs="Times New Roman"/>
                  <w:sz w:val="24"/>
                  <w:szCs w:val="24"/>
                </w:rPr>
                <w:t>http://biblio-online.ru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58D6">
                <w:rPr>
                  <w:rStyle w:val="a3"/>
                  <w:rFonts w:ascii="Times New Roman" w:hAnsi="Times New Roman" w:cs="Times New Roman"/>
                  <w:sz w:val="24"/>
                  <w:szCs w:val="24"/>
                </w:rPr>
                <w:t>http://window.edu.ru/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58D6">
                <w:rPr>
                  <w:rStyle w:val="a3"/>
                  <w:rFonts w:ascii="Times New Roman" w:hAnsi="Times New Roman" w:cs="Times New Roman"/>
                  <w:sz w:val="24"/>
                  <w:szCs w:val="24"/>
                </w:rPr>
                <w:t>http://elibrary.ru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58D6">
                <w:rPr>
                  <w:rStyle w:val="a3"/>
                  <w:rFonts w:ascii="Times New Roman" w:hAnsi="Times New Roman" w:cs="Times New Roman"/>
                  <w:sz w:val="24"/>
                  <w:szCs w:val="24"/>
                </w:rPr>
                <w:t>http://www.sciencedirect.com</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58D6">
                <w:rPr>
                  <w:rStyle w:val="a3"/>
                  <w:rFonts w:ascii="Times New Roman" w:hAnsi="Times New Roman" w:cs="Times New Roman"/>
                  <w:sz w:val="24"/>
                  <w:szCs w:val="24"/>
                </w:rPr>
                <w:t>http://journals.cambridge.org</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58D6">
                <w:rPr>
                  <w:rStyle w:val="a3"/>
                  <w:rFonts w:ascii="Times New Roman" w:hAnsi="Times New Roman" w:cs="Times New Roman"/>
                  <w:sz w:val="24"/>
                  <w:szCs w:val="24"/>
                </w:rPr>
                <w:t>http://www.oxfordjoumals.org</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158D6">
                <w:rPr>
                  <w:rStyle w:val="a3"/>
                  <w:rFonts w:ascii="Times New Roman" w:hAnsi="Times New Roman" w:cs="Times New Roman"/>
                  <w:sz w:val="24"/>
                  <w:szCs w:val="24"/>
                </w:rPr>
                <w:t>http://dic.academic.ru/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158D6">
                <w:rPr>
                  <w:rStyle w:val="a3"/>
                  <w:rFonts w:ascii="Times New Roman" w:hAnsi="Times New Roman" w:cs="Times New Roman"/>
                  <w:sz w:val="24"/>
                  <w:szCs w:val="24"/>
                </w:rPr>
                <w:t>http://www.benran.ru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58D6">
                <w:rPr>
                  <w:rStyle w:val="a3"/>
                  <w:rFonts w:ascii="Times New Roman" w:hAnsi="Times New Roman" w:cs="Times New Roman"/>
                  <w:sz w:val="24"/>
                  <w:szCs w:val="24"/>
                </w:rPr>
                <w:t>http://www.gks.ru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58D6">
                <w:rPr>
                  <w:rStyle w:val="a3"/>
                  <w:rFonts w:ascii="Times New Roman" w:hAnsi="Times New Roman" w:cs="Times New Roman"/>
                  <w:sz w:val="24"/>
                  <w:szCs w:val="24"/>
                </w:rPr>
                <w:t>http://diss.rsl.ru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58D6">
                <w:rPr>
                  <w:rStyle w:val="a3"/>
                  <w:rFonts w:ascii="Times New Roman" w:hAnsi="Times New Roman" w:cs="Times New Roman"/>
                  <w:sz w:val="24"/>
                  <w:szCs w:val="24"/>
                </w:rPr>
                <w:t>http://ru.spinform.ru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4545" w:rsidRDefault="00B34A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4545">
        <w:trPr>
          <w:trHeight w:hRule="exact" w:val="314"/>
        </w:trPr>
        <w:tc>
          <w:tcPr>
            <w:tcW w:w="9654" w:type="dxa"/>
            <w:gridSpan w:val="2"/>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13815"/>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4545" w:rsidRDefault="00B34A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4545" w:rsidRDefault="00B34A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4545" w:rsidRDefault="00B34A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4545" w:rsidRDefault="00B34A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4545" w:rsidRDefault="00B34A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4545" w:rsidRDefault="00B34A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4545" w:rsidRDefault="00B34A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4545" w:rsidRDefault="00B34A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4545" w:rsidRDefault="00B34A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4545" w:rsidRDefault="00B34A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4545">
        <w:trPr>
          <w:trHeight w:hRule="exact" w:val="855"/>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4545">
        <w:trPr>
          <w:trHeight w:hRule="exact" w:val="720"/>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2448"/>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C74545" w:rsidRDefault="00B34A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4545" w:rsidRDefault="00B34A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4545" w:rsidRDefault="00B34A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4545" w:rsidRDefault="00B34A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4545" w:rsidRDefault="00B34A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4545" w:rsidRDefault="00C74545">
            <w:pPr>
              <w:spacing w:after="0" w:line="240" w:lineRule="auto"/>
              <w:jc w:val="both"/>
              <w:rPr>
                <w:sz w:val="24"/>
                <w:szCs w:val="24"/>
              </w:rPr>
            </w:pPr>
          </w:p>
          <w:p w:rsidR="00C74545" w:rsidRDefault="00B34A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4545">
        <w:trPr>
          <w:trHeight w:hRule="exact" w:val="585"/>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158D6">
                <w:rPr>
                  <w:rStyle w:val="a3"/>
                  <w:rFonts w:ascii="Times New Roman" w:hAnsi="Times New Roman" w:cs="Times New Roman"/>
                  <w:sz w:val="24"/>
                  <w:szCs w:val="24"/>
                </w:rPr>
                <w:t>http://www.consultant.ru/edu/student/study/</w:t>
              </w:r>
            </w:hyperlink>
          </w:p>
        </w:tc>
      </w:tr>
      <w:tr w:rsidR="00C74545">
        <w:trPr>
          <w:trHeight w:hRule="exact" w:val="304"/>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158D6">
                <w:rPr>
                  <w:rStyle w:val="a3"/>
                  <w:rFonts w:ascii="Times New Roman" w:hAnsi="Times New Roman" w:cs="Times New Roman"/>
                  <w:sz w:val="24"/>
                  <w:szCs w:val="24"/>
                </w:rPr>
                <w:t>http://edu.garant.ru/omga/</w:t>
              </w:r>
            </w:hyperlink>
          </w:p>
        </w:tc>
      </w:tr>
      <w:tr w:rsidR="00C74545">
        <w:trPr>
          <w:trHeight w:hRule="exact" w:val="585"/>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4545" w:rsidRDefault="00B34A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158D6">
                <w:rPr>
                  <w:rStyle w:val="a3"/>
                  <w:rFonts w:ascii="Times New Roman" w:hAnsi="Times New Roman" w:cs="Times New Roman"/>
                  <w:sz w:val="24"/>
                  <w:szCs w:val="24"/>
                </w:rPr>
                <w:t>http://fgosvo.ru</w:t>
              </w:r>
            </w:hyperlink>
          </w:p>
        </w:tc>
      </w:tr>
      <w:tr w:rsidR="00C74545">
        <w:trPr>
          <w:trHeight w:hRule="exact" w:val="304"/>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158D6">
                <w:rPr>
                  <w:rStyle w:val="a3"/>
                  <w:rFonts w:ascii="Times New Roman" w:hAnsi="Times New Roman" w:cs="Times New Roman"/>
                  <w:sz w:val="24"/>
                  <w:szCs w:val="24"/>
                </w:rPr>
                <w:t>http://www.ict.edu.ru</w:t>
              </w:r>
            </w:hyperlink>
          </w:p>
        </w:tc>
      </w:tr>
      <w:tr w:rsidR="00C74545">
        <w:trPr>
          <w:trHeight w:hRule="exact" w:val="314"/>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4545">
        <w:trPr>
          <w:trHeight w:hRule="exact" w:val="7587"/>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4545" w:rsidRDefault="00B34A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4545" w:rsidRDefault="00B34A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4545" w:rsidRDefault="00B34A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4545" w:rsidRDefault="00B34A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4545" w:rsidRDefault="00B34A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4545" w:rsidRDefault="00B34A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4545" w:rsidRDefault="00B34A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4545" w:rsidRDefault="00B34A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4545" w:rsidRDefault="00B34A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4545" w:rsidRDefault="00B34A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4545" w:rsidRDefault="00B34A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4545" w:rsidRDefault="00B34A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4545" w:rsidRDefault="00B34A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4545">
        <w:trPr>
          <w:trHeight w:hRule="exact" w:val="277"/>
        </w:trPr>
        <w:tc>
          <w:tcPr>
            <w:tcW w:w="9640" w:type="dxa"/>
          </w:tcPr>
          <w:p w:rsidR="00C74545" w:rsidRDefault="00C74545"/>
        </w:tc>
      </w:tr>
      <w:tr w:rsidR="00C74545">
        <w:trPr>
          <w:trHeight w:hRule="exact" w:val="585"/>
        </w:trPr>
        <w:tc>
          <w:tcPr>
            <w:tcW w:w="9654" w:type="dxa"/>
            <w:shd w:val="clear" w:color="000000" w:fill="FFFFFF"/>
            <w:tcMar>
              <w:left w:w="34" w:type="dxa"/>
              <w:right w:w="34" w:type="dxa"/>
            </w:tcMar>
          </w:tcPr>
          <w:p w:rsidR="00C74545" w:rsidRDefault="00B34A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4545">
        <w:trPr>
          <w:trHeight w:hRule="exact" w:val="2398"/>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4545" w:rsidRDefault="00B34A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C74545" w:rsidRDefault="00B34A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4545">
        <w:trPr>
          <w:trHeight w:hRule="exact" w:val="11914"/>
        </w:trPr>
        <w:tc>
          <w:tcPr>
            <w:tcW w:w="9654" w:type="dxa"/>
            <w:shd w:val="clear" w:color="000000" w:fill="FFFFFF"/>
            <w:tcMar>
              <w:left w:w="34" w:type="dxa"/>
              <w:right w:w="34" w:type="dxa"/>
            </w:tcMar>
          </w:tcPr>
          <w:p w:rsidR="00C74545" w:rsidRDefault="00B34A7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4545" w:rsidRDefault="00B34A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4545" w:rsidRDefault="00B34A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74545" w:rsidRDefault="00B34A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4545" w:rsidRDefault="00C74545"/>
    <w:sectPr w:rsidR="00C745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1119B"/>
    <w:rsid w:val="00B34A77"/>
    <w:rsid w:val="00C158D6"/>
    <w:rsid w:val="00C745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A77"/>
    <w:rPr>
      <w:color w:val="0563C1" w:themeColor="hyperlink"/>
      <w:u w:val="single"/>
    </w:rPr>
  </w:style>
  <w:style w:type="character" w:styleId="a4">
    <w:name w:val="Unresolved Mention"/>
    <w:basedOn w:val="a0"/>
    <w:uiPriority w:val="99"/>
    <w:semiHidden/>
    <w:unhideWhenUsed/>
    <w:rsid w:val="00B3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41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439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7056</Words>
  <Characters>40225</Characters>
  <Application>Microsoft Office Word</Application>
  <DocSecurity>0</DocSecurity>
  <Lines>335</Lines>
  <Paragraphs>94</Paragraphs>
  <ScaleCrop>false</ScaleCrop>
  <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2022-2023_ФГОС3++2022_Бак-ОФО-СДО(Логопедия)(22)_plx_Проектирование и реализация адаптированной основной образовательной программы</dc:title>
  <dc:creator>FastReport.NET</dc:creator>
  <cp:lastModifiedBy>Mark Bernstorf</cp:lastModifiedBy>
  <cp:revision>4</cp:revision>
  <dcterms:created xsi:type="dcterms:W3CDTF">2022-05-10T04:18:00Z</dcterms:created>
  <dcterms:modified xsi:type="dcterms:W3CDTF">2022-11-13T16:14:00Z</dcterms:modified>
</cp:coreProperties>
</file>